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4B" w:rsidRPr="00F6444B" w:rsidRDefault="00F6444B" w:rsidP="006843B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F6444B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Kampania informacyjna nt. głównych założeń LSR na lata 2023 – 2027</w:t>
      </w:r>
    </w:p>
    <w:p w:rsidR="00F6444B" w:rsidRDefault="00F6444B" w:rsidP="006843B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6843B8" w:rsidRPr="000D167C" w:rsidRDefault="006843B8" w:rsidP="006843B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62595">
        <w:rPr>
          <w:rFonts w:asciiTheme="minorHAnsi" w:eastAsia="Times New Roman" w:hAnsiTheme="minorHAnsi" w:cstheme="minorHAnsi"/>
          <w:sz w:val="24"/>
          <w:szCs w:val="24"/>
          <w:lang w:eastAsia="pl-PL"/>
        </w:rPr>
        <w:t>Opracowana przez LGD „</w:t>
      </w:r>
      <w:r w:rsidRPr="000D167C">
        <w:rPr>
          <w:rFonts w:asciiTheme="minorHAnsi" w:eastAsia="Times New Roman" w:hAnsiTheme="minorHAnsi" w:cstheme="minorHAnsi"/>
          <w:sz w:val="24"/>
          <w:szCs w:val="24"/>
          <w:lang w:eastAsia="pl-PL"/>
        </w:rPr>
        <w:t>Brama Beskidu</w:t>
      </w:r>
      <w:r w:rsidRPr="009625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” </w:t>
      </w:r>
      <w:r w:rsidRPr="0096259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Strategia Rozwoju Lokalnego Kierowanego przez Społeczność</w:t>
      </w:r>
      <w:r w:rsidRPr="009625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ma charakter wielofunduszowy, co oznacza, że działania współfinansowane będą przez różne EFSI: Europejski Fundusz Rolny na rzecz Rozwoju Obszarów Wiejskich (EFRROW), Europejski Fund</w:t>
      </w:r>
      <w:r w:rsidRPr="000D167C">
        <w:rPr>
          <w:rFonts w:asciiTheme="minorHAnsi" w:eastAsia="Times New Roman" w:hAnsiTheme="minorHAnsi" w:cstheme="minorHAnsi"/>
          <w:sz w:val="24"/>
          <w:szCs w:val="24"/>
          <w:lang w:eastAsia="pl-PL"/>
        </w:rPr>
        <w:t>usz Rozwoju Regionalnego (EFRR) oraz</w:t>
      </w:r>
      <w:r w:rsidRPr="009625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Europejski Fundusz Społeczny PLUS (EFS+). </w:t>
      </w:r>
    </w:p>
    <w:p w:rsidR="006843B8" w:rsidRPr="000D167C" w:rsidRDefault="006843B8" w:rsidP="006843B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6259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0D167C">
        <w:rPr>
          <w:rFonts w:cstheme="minorHAnsi"/>
          <w:sz w:val="24"/>
          <w:szCs w:val="24"/>
        </w:rPr>
        <w:t xml:space="preserve">W trakcie konsultacji społecznych mieszkańcy uznali, że rozwój obszaru powinien zmierzać w trzech głównych kierunkach: </w:t>
      </w:r>
    </w:p>
    <w:p w:rsidR="006843B8" w:rsidRPr="000D167C" w:rsidRDefault="006843B8" w:rsidP="006843B8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D167C">
        <w:rPr>
          <w:rFonts w:cstheme="minorHAnsi"/>
          <w:sz w:val="24"/>
          <w:szCs w:val="24"/>
        </w:rPr>
        <w:t xml:space="preserve">rozwoju atrakcyjnych warunków do życia i umacniania więzi z obszarem, </w:t>
      </w:r>
    </w:p>
    <w:p w:rsidR="006843B8" w:rsidRPr="000D167C" w:rsidRDefault="006843B8" w:rsidP="006843B8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D167C">
        <w:rPr>
          <w:rFonts w:cstheme="minorHAnsi"/>
          <w:sz w:val="24"/>
          <w:szCs w:val="24"/>
        </w:rPr>
        <w:t>rozwoju oferty turystycznej i kulturowej,</w:t>
      </w:r>
    </w:p>
    <w:p w:rsidR="006843B8" w:rsidRDefault="006843B8" w:rsidP="006843B8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D167C">
        <w:rPr>
          <w:rFonts w:cstheme="minorHAnsi"/>
          <w:sz w:val="24"/>
          <w:szCs w:val="24"/>
        </w:rPr>
        <w:t xml:space="preserve">wzrostu konkurencyjności lokalnej gospodarki. </w:t>
      </w:r>
    </w:p>
    <w:p w:rsidR="00C9274D" w:rsidRPr="000D167C" w:rsidRDefault="00C9274D" w:rsidP="00C9274D">
      <w:pPr>
        <w:pStyle w:val="Akapitzlist"/>
        <w:spacing w:after="0" w:line="240" w:lineRule="auto"/>
        <w:ind w:left="426"/>
        <w:rPr>
          <w:rFonts w:cstheme="minorHAnsi"/>
          <w:sz w:val="24"/>
          <w:szCs w:val="24"/>
        </w:rPr>
      </w:pPr>
    </w:p>
    <w:p w:rsidR="006843B8" w:rsidRDefault="006843B8" w:rsidP="006843B8">
      <w:pPr>
        <w:spacing w:after="0" w:line="240" w:lineRule="auto"/>
        <w:rPr>
          <w:rFonts w:cstheme="minorHAnsi"/>
          <w:sz w:val="24"/>
          <w:szCs w:val="24"/>
        </w:rPr>
      </w:pPr>
      <w:r w:rsidRPr="000D167C">
        <w:rPr>
          <w:rFonts w:cstheme="minorHAnsi"/>
          <w:sz w:val="24"/>
          <w:szCs w:val="24"/>
        </w:rPr>
        <w:t xml:space="preserve">Tak wytyczone kierunki znalazły również odzwierciedlenie w wynikach analizy potrzeb i potencjału obszaru, skoncentrowano się więc na działaniach, które przyczynią się do osiągnięcia oczekiwanych zmian. </w:t>
      </w:r>
    </w:p>
    <w:p w:rsidR="007D5470" w:rsidRDefault="007D5470" w:rsidP="007D5470">
      <w:pPr>
        <w:spacing w:after="0" w:line="240" w:lineRule="auto"/>
        <w:rPr>
          <w:rFonts w:ascii="Times New Roman" w:hAnsi="Times New Roman"/>
        </w:rPr>
      </w:pPr>
    </w:p>
    <w:p w:rsidR="006843B8" w:rsidRPr="000D167C" w:rsidRDefault="006843B8" w:rsidP="006843B8">
      <w:pPr>
        <w:spacing w:after="0" w:line="240" w:lineRule="auto"/>
        <w:rPr>
          <w:rFonts w:cstheme="minorHAnsi"/>
          <w:sz w:val="24"/>
          <w:szCs w:val="24"/>
        </w:rPr>
      </w:pPr>
      <w:r w:rsidRPr="000D167C">
        <w:rPr>
          <w:rFonts w:cstheme="minorHAnsi"/>
          <w:sz w:val="24"/>
          <w:szCs w:val="24"/>
        </w:rPr>
        <w:t>W związku z tym sformułowane zostały trzy cele rozwojowe obszaru</w:t>
      </w:r>
      <w:r w:rsidR="007D5470">
        <w:rPr>
          <w:rFonts w:cstheme="minorHAnsi"/>
          <w:sz w:val="24"/>
          <w:szCs w:val="24"/>
        </w:rPr>
        <w:t xml:space="preserve"> oraz </w:t>
      </w:r>
      <w:r w:rsidR="007D5470" w:rsidRPr="00B60698">
        <w:rPr>
          <w:rFonts w:ascii="Times New Roman" w:hAnsi="Times New Roman"/>
          <w:color w:val="000000"/>
        </w:rPr>
        <w:t>12</w:t>
      </w:r>
      <w:r w:rsidR="007D5470">
        <w:rPr>
          <w:rFonts w:ascii="Times New Roman" w:hAnsi="Times New Roman"/>
        </w:rPr>
        <w:t xml:space="preserve"> </w:t>
      </w:r>
      <w:r w:rsidR="007D5470" w:rsidRPr="00CA3E5D">
        <w:rPr>
          <w:rFonts w:ascii="Times New Roman" w:hAnsi="Times New Roman"/>
        </w:rPr>
        <w:t>przedsięwzięć, które mają przyczynić się do osią</w:t>
      </w:r>
      <w:r w:rsidR="007D5470">
        <w:rPr>
          <w:rFonts w:ascii="Times New Roman" w:hAnsi="Times New Roman"/>
        </w:rPr>
        <w:t>gnięcia założeń celów LSR</w:t>
      </w:r>
      <w:r w:rsidRPr="000D167C">
        <w:rPr>
          <w:rFonts w:cstheme="minorHAnsi"/>
          <w:sz w:val="24"/>
          <w:szCs w:val="24"/>
        </w:rPr>
        <w:t xml:space="preserve">: </w:t>
      </w:r>
    </w:p>
    <w:p w:rsidR="006843B8" w:rsidRPr="000D167C" w:rsidRDefault="006843B8" w:rsidP="006843B8">
      <w:pPr>
        <w:spacing w:after="0" w:line="240" w:lineRule="auto"/>
        <w:rPr>
          <w:rFonts w:cstheme="minorHAnsi"/>
          <w:sz w:val="24"/>
          <w:szCs w:val="24"/>
        </w:rPr>
      </w:pPr>
      <w:r w:rsidRPr="000D167C">
        <w:rPr>
          <w:rFonts w:cstheme="minorHAnsi"/>
          <w:sz w:val="24"/>
          <w:szCs w:val="24"/>
        </w:rPr>
        <w:t>Cel 1: Podniesienie potencjału i konkurencyjności lokalnej gospodarki.</w:t>
      </w:r>
    </w:p>
    <w:p w:rsidR="006843B8" w:rsidRPr="000D167C" w:rsidRDefault="006843B8" w:rsidP="006843B8">
      <w:pPr>
        <w:spacing w:after="0" w:line="240" w:lineRule="auto"/>
        <w:rPr>
          <w:rFonts w:cstheme="minorHAnsi"/>
          <w:sz w:val="24"/>
          <w:szCs w:val="24"/>
        </w:rPr>
      </w:pPr>
      <w:r w:rsidRPr="000D167C">
        <w:rPr>
          <w:rFonts w:cstheme="minorHAnsi"/>
          <w:sz w:val="24"/>
          <w:szCs w:val="24"/>
        </w:rPr>
        <w:t>Cel 2: Rozwój atrakcyjności oferty turystycznej i kulturowej obszaru oraz kultywowanie tożsamości regionalnej.</w:t>
      </w:r>
    </w:p>
    <w:p w:rsidR="006843B8" w:rsidRPr="000D167C" w:rsidRDefault="006843B8" w:rsidP="006843B8">
      <w:pPr>
        <w:spacing w:after="0" w:line="240" w:lineRule="auto"/>
        <w:rPr>
          <w:rFonts w:cstheme="minorHAnsi"/>
          <w:sz w:val="24"/>
          <w:szCs w:val="24"/>
        </w:rPr>
      </w:pPr>
      <w:r w:rsidRPr="000D167C">
        <w:rPr>
          <w:rFonts w:cstheme="minorHAnsi"/>
          <w:sz w:val="24"/>
          <w:szCs w:val="24"/>
        </w:rPr>
        <w:t xml:space="preserve">Cel 3: Wsparcie społeczności obszaru LGD w zakresie poprawy warunków i poziomu życia. </w:t>
      </w:r>
    </w:p>
    <w:p w:rsidR="006843B8" w:rsidRPr="000D167C" w:rsidRDefault="006843B8" w:rsidP="006843B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843B8" w:rsidRDefault="006843B8" w:rsidP="006843B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625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Lokalnej Strategii Rozwoju przewidziano </w:t>
      </w:r>
      <w:r w:rsidRPr="000D167C">
        <w:rPr>
          <w:rFonts w:asciiTheme="minorHAnsi" w:eastAsia="Times New Roman" w:hAnsiTheme="minorHAnsi" w:cstheme="minorHAnsi"/>
          <w:sz w:val="24"/>
          <w:szCs w:val="24"/>
          <w:lang w:eastAsia="pl-PL"/>
        </w:rPr>
        <w:t>wsparcie dla różnych podmiotów</w:t>
      </w:r>
      <w:r w:rsidRPr="009625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</w:t>
      </w:r>
      <w:r w:rsidRPr="000D16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terenu </w:t>
      </w:r>
      <w:r>
        <w:rPr>
          <w:rFonts w:eastAsia="Times New Roman" w:cstheme="minorHAnsi"/>
          <w:sz w:val="24"/>
          <w:szCs w:val="24"/>
          <w:lang w:eastAsia="pl-PL"/>
        </w:rPr>
        <w:t xml:space="preserve">7 </w:t>
      </w:r>
      <w:r w:rsidRPr="000D167C">
        <w:rPr>
          <w:rFonts w:asciiTheme="minorHAnsi" w:eastAsia="Times New Roman" w:hAnsiTheme="minorHAnsi" w:cstheme="minorHAnsi"/>
          <w:sz w:val="24"/>
          <w:szCs w:val="24"/>
          <w:lang w:eastAsia="pl-PL"/>
        </w:rPr>
        <w:t>gmin objętych LSR</w:t>
      </w:r>
      <w:r>
        <w:rPr>
          <w:rFonts w:eastAsia="Times New Roman" w:cstheme="minorHAnsi"/>
          <w:sz w:val="24"/>
          <w:szCs w:val="24"/>
          <w:lang w:eastAsia="pl-PL"/>
        </w:rPr>
        <w:t>, tj. gminy Stary Sącz, Łącko, Podegrodzie, Rytro, Piwniczna-Zdrój, Muszyna i Krynica-Zdrój</w:t>
      </w:r>
      <w:r w:rsidRPr="000D167C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9625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6843B8" w:rsidRPr="000D167C" w:rsidRDefault="006843B8" w:rsidP="006843B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625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Są to zarówno osoby fizyczne, jednostki samorządu terytorialnego, organizacje pozarządowe oraz lokalni przedsiębiorcy. </w:t>
      </w:r>
    </w:p>
    <w:p w:rsidR="006843B8" w:rsidRPr="000D167C" w:rsidRDefault="006843B8" w:rsidP="006843B8">
      <w:pPr>
        <w:spacing w:after="0" w:line="240" w:lineRule="auto"/>
        <w:rPr>
          <w:rFonts w:cstheme="minorHAnsi"/>
          <w:sz w:val="24"/>
          <w:szCs w:val="24"/>
        </w:rPr>
      </w:pPr>
    </w:p>
    <w:p w:rsidR="006843B8" w:rsidRPr="000D167C" w:rsidRDefault="006843B8" w:rsidP="006843B8">
      <w:pPr>
        <w:spacing w:after="0" w:line="240" w:lineRule="auto"/>
        <w:rPr>
          <w:rFonts w:cstheme="minorHAnsi"/>
          <w:sz w:val="24"/>
          <w:szCs w:val="24"/>
        </w:rPr>
      </w:pPr>
      <w:r w:rsidRPr="000D167C">
        <w:rPr>
          <w:rFonts w:cstheme="minorHAnsi"/>
          <w:b/>
          <w:sz w:val="24"/>
          <w:szCs w:val="24"/>
        </w:rPr>
        <w:t xml:space="preserve">Cel 1. Podniesienie potencjału i konkurencyjności lokalnej gospodarki, </w:t>
      </w:r>
      <w:r w:rsidRPr="000D167C">
        <w:rPr>
          <w:rFonts w:cstheme="minorHAnsi"/>
          <w:sz w:val="24"/>
          <w:szCs w:val="24"/>
        </w:rPr>
        <w:t>realizowany będzie z PS WPR na lata 2023-2027, finansowanego ze środków Europejskiego Funduszu Rolnego na Rzecz Rozwoju Obszarów Wiejskich.</w:t>
      </w:r>
    </w:p>
    <w:p w:rsidR="006843B8" w:rsidRPr="000D167C" w:rsidRDefault="006843B8" w:rsidP="006843B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843B8" w:rsidRPr="000D167C" w:rsidRDefault="006843B8" w:rsidP="006843B8">
      <w:pPr>
        <w:spacing w:after="0" w:line="240" w:lineRule="auto"/>
        <w:rPr>
          <w:rFonts w:cstheme="minorHAnsi"/>
          <w:sz w:val="24"/>
          <w:szCs w:val="24"/>
        </w:rPr>
      </w:pPr>
      <w:r w:rsidRPr="000D167C">
        <w:rPr>
          <w:rFonts w:cstheme="minorHAnsi"/>
          <w:sz w:val="24"/>
          <w:szCs w:val="24"/>
        </w:rPr>
        <w:t>Przedsięwzięcia w tym celu zostały ukierunkowane na:</w:t>
      </w:r>
    </w:p>
    <w:p w:rsidR="006843B8" w:rsidRPr="000D167C" w:rsidRDefault="006843B8" w:rsidP="006843B8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0D167C">
        <w:rPr>
          <w:rFonts w:cstheme="minorHAnsi"/>
          <w:b/>
          <w:sz w:val="24"/>
          <w:szCs w:val="24"/>
        </w:rPr>
        <w:t xml:space="preserve">podejmowanie </w:t>
      </w:r>
      <w:r w:rsidRPr="000D167C">
        <w:rPr>
          <w:rFonts w:cstheme="minorHAnsi"/>
          <w:sz w:val="24"/>
          <w:szCs w:val="24"/>
        </w:rPr>
        <w:t xml:space="preserve">pozarolniczej działalności gospodarczej w zakresie </w:t>
      </w:r>
      <w:r w:rsidRPr="000D167C">
        <w:rPr>
          <w:rFonts w:cstheme="minorHAnsi"/>
          <w:b/>
          <w:sz w:val="24"/>
          <w:szCs w:val="24"/>
        </w:rPr>
        <w:t xml:space="preserve">działalności rzemieślniczej </w:t>
      </w:r>
      <w:r w:rsidRPr="000D167C">
        <w:rPr>
          <w:rFonts w:cstheme="minorHAnsi"/>
          <w:sz w:val="24"/>
          <w:szCs w:val="24"/>
        </w:rPr>
        <w:t>(1.1), w tym przez osoby w niekorzystnej sytuacji (na obszarze L</w:t>
      </w:r>
      <w:r>
        <w:rPr>
          <w:rFonts w:cstheme="minorHAnsi"/>
          <w:sz w:val="24"/>
          <w:szCs w:val="24"/>
        </w:rPr>
        <w:t>GD</w:t>
      </w:r>
      <w:r w:rsidRPr="000D167C">
        <w:rPr>
          <w:rFonts w:cstheme="minorHAnsi"/>
          <w:sz w:val="24"/>
          <w:szCs w:val="24"/>
        </w:rPr>
        <w:t xml:space="preserve"> są to kobiety),</w:t>
      </w:r>
    </w:p>
    <w:p w:rsidR="006843B8" w:rsidRPr="000D167C" w:rsidRDefault="006843B8" w:rsidP="006843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167C">
        <w:rPr>
          <w:rFonts w:cstheme="minorHAnsi"/>
          <w:b/>
          <w:sz w:val="24"/>
          <w:szCs w:val="24"/>
        </w:rPr>
        <w:t>podejmowanie</w:t>
      </w:r>
      <w:r w:rsidRPr="000D167C">
        <w:rPr>
          <w:rFonts w:cstheme="minorHAnsi"/>
          <w:sz w:val="24"/>
          <w:szCs w:val="24"/>
        </w:rPr>
        <w:t xml:space="preserve"> pozarolniczej działalności gospodarczej </w:t>
      </w:r>
      <w:r w:rsidRPr="000D167C">
        <w:rPr>
          <w:rFonts w:cstheme="minorHAnsi"/>
          <w:b/>
          <w:sz w:val="24"/>
          <w:szCs w:val="24"/>
        </w:rPr>
        <w:t>w zakresie turystyki i czasu wolnego</w:t>
      </w:r>
      <w:r w:rsidRPr="000D167C">
        <w:rPr>
          <w:rFonts w:cstheme="minorHAnsi"/>
          <w:sz w:val="24"/>
          <w:szCs w:val="24"/>
        </w:rPr>
        <w:t xml:space="preserve"> (1.2), dedykowany m.in. działalnościom innowacyjnym, </w:t>
      </w:r>
    </w:p>
    <w:p w:rsidR="006843B8" w:rsidRPr="000D167C" w:rsidRDefault="006843B8" w:rsidP="006843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167C">
        <w:rPr>
          <w:rFonts w:cstheme="minorHAnsi"/>
          <w:b/>
          <w:sz w:val="24"/>
          <w:szCs w:val="24"/>
        </w:rPr>
        <w:t>rozwój</w:t>
      </w:r>
      <w:r w:rsidRPr="000D167C">
        <w:rPr>
          <w:rFonts w:cstheme="minorHAnsi"/>
          <w:sz w:val="24"/>
          <w:szCs w:val="24"/>
        </w:rPr>
        <w:t xml:space="preserve"> pozarolniczej działalności gospodarczej </w:t>
      </w:r>
      <w:r w:rsidRPr="000D167C">
        <w:rPr>
          <w:rFonts w:cstheme="minorHAnsi"/>
          <w:b/>
          <w:sz w:val="24"/>
          <w:szCs w:val="24"/>
        </w:rPr>
        <w:t>w branżach kluczowych</w:t>
      </w:r>
      <w:r w:rsidRPr="000D167C">
        <w:rPr>
          <w:rFonts w:cstheme="minorHAnsi"/>
          <w:sz w:val="24"/>
          <w:szCs w:val="24"/>
        </w:rPr>
        <w:t xml:space="preserve"> (1.3), czyli w branżach, które cieszyły się w ubiegłej perspektywie dużym zainteresowaniem na obszarze LGD,</w:t>
      </w:r>
    </w:p>
    <w:p w:rsidR="006843B8" w:rsidRPr="000D167C" w:rsidRDefault="006843B8" w:rsidP="006843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167C">
        <w:rPr>
          <w:rFonts w:cstheme="minorHAnsi"/>
          <w:b/>
          <w:sz w:val="24"/>
          <w:szCs w:val="24"/>
        </w:rPr>
        <w:t>rozwój</w:t>
      </w:r>
      <w:r w:rsidRPr="000D167C">
        <w:rPr>
          <w:rFonts w:cstheme="minorHAnsi"/>
          <w:sz w:val="24"/>
          <w:szCs w:val="24"/>
        </w:rPr>
        <w:t xml:space="preserve"> pozarolniczej działalności gospodarczej </w:t>
      </w:r>
      <w:r w:rsidRPr="000D167C">
        <w:rPr>
          <w:rFonts w:cstheme="minorHAnsi"/>
          <w:b/>
          <w:sz w:val="24"/>
          <w:szCs w:val="24"/>
        </w:rPr>
        <w:t>w zakresie turystyki i czasu wolnego</w:t>
      </w:r>
      <w:r w:rsidRPr="000D167C">
        <w:rPr>
          <w:rFonts w:cstheme="minorHAnsi"/>
          <w:sz w:val="24"/>
          <w:szCs w:val="24"/>
        </w:rPr>
        <w:t xml:space="preserve"> (1.4), </w:t>
      </w:r>
    </w:p>
    <w:p w:rsidR="006843B8" w:rsidRPr="000D167C" w:rsidRDefault="006843B8" w:rsidP="006843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D167C">
        <w:rPr>
          <w:rFonts w:cstheme="minorHAnsi"/>
          <w:sz w:val="24"/>
          <w:szCs w:val="24"/>
        </w:rPr>
        <w:t xml:space="preserve">wsparcie pozarolniczych funkcji małych gospodarstw rolnych w zakresie tworzenia </w:t>
      </w:r>
      <w:r w:rsidRPr="000D167C">
        <w:rPr>
          <w:rFonts w:cstheme="minorHAnsi"/>
          <w:b/>
          <w:sz w:val="24"/>
          <w:szCs w:val="24"/>
        </w:rPr>
        <w:t>gospodarstw agroturystycznych</w:t>
      </w:r>
      <w:r w:rsidRPr="000D167C">
        <w:rPr>
          <w:rFonts w:cstheme="minorHAnsi"/>
          <w:sz w:val="24"/>
          <w:szCs w:val="24"/>
        </w:rPr>
        <w:t xml:space="preserve"> (1.5).  </w:t>
      </w:r>
    </w:p>
    <w:p w:rsidR="006843B8" w:rsidRPr="000D167C" w:rsidRDefault="006843B8" w:rsidP="006843B8">
      <w:pPr>
        <w:pStyle w:val="Akapitzlist"/>
        <w:spacing w:after="0" w:line="240" w:lineRule="auto"/>
        <w:rPr>
          <w:rFonts w:cstheme="minorHAnsi"/>
          <w:b/>
          <w:sz w:val="24"/>
          <w:szCs w:val="24"/>
        </w:rPr>
      </w:pPr>
    </w:p>
    <w:p w:rsidR="006843B8" w:rsidRPr="000D167C" w:rsidRDefault="006843B8" w:rsidP="006843B8">
      <w:pPr>
        <w:spacing w:after="0" w:line="240" w:lineRule="auto"/>
        <w:rPr>
          <w:rFonts w:cstheme="minorHAnsi"/>
          <w:sz w:val="24"/>
          <w:szCs w:val="24"/>
        </w:rPr>
      </w:pPr>
      <w:r w:rsidRPr="000D167C">
        <w:rPr>
          <w:rFonts w:cstheme="minorHAnsi"/>
          <w:b/>
          <w:sz w:val="24"/>
          <w:szCs w:val="24"/>
        </w:rPr>
        <w:t xml:space="preserve">Cel 2. Rozwój atrakcyjności oferty turystycznej i kulturowej obszaru oraz kultywowanie tożsamości regionalnej, </w:t>
      </w:r>
      <w:r w:rsidRPr="000D167C">
        <w:rPr>
          <w:rFonts w:cstheme="minorHAnsi"/>
          <w:sz w:val="24"/>
          <w:szCs w:val="24"/>
        </w:rPr>
        <w:t>finansowany będzie z Funduszy Europejskich dla Małopolski 2021-2027 (Europejski Fundusz Rozwoju Regionalnego), a także z PS WPR na lata 2023-2027, finansowanego ze środków Europejskiego Funduszu Rolnego na Rzecz Rozwoju Obszarów Wiejskich</w:t>
      </w:r>
      <w:r>
        <w:rPr>
          <w:rFonts w:cstheme="minorHAnsi"/>
          <w:sz w:val="24"/>
          <w:szCs w:val="24"/>
        </w:rPr>
        <w:t>.</w:t>
      </w:r>
    </w:p>
    <w:p w:rsidR="006843B8" w:rsidRPr="000D167C" w:rsidRDefault="006843B8" w:rsidP="006843B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843B8" w:rsidRPr="000D167C" w:rsidRDefault="006843B8" w:rsidP="006843B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0D167C">
        <w:rPr>
          <w:rFonts w:cstheme="minorHAnsi"/>
          <w:sz w:val="24"/>
          <w:szCs w:val="24"/>
        </w:rPr>
        <w:t xml:space="preserve">sparcie operacji dedykowanych głównie mieszkańcom oraz turystom. Realizacja dotyczy przedsięwzięć: </w:t>
      </w:r>
    </w:p>
    <w:p w:rsidR="006843B8" w:rsidRPr="000D167C" w:rsidRDefault="006843B8" w:rsidP="006843B8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0D167C">
        <w:rPr>
          <w:rFonts w:cstheme="minorHAnsi"/>
          <w:b/>
          <w:sz w:val="24"/>
          <w:szCs w:val="24"/>
        </w:rPr>
        <w:t>rozwój infrastruktury turystycznej i kulturalnej</w:t>
      </w:r>
      <w:r w:rsidRPr="000D167C">
        <w:rPr>
          <w:rFonts w:cstheme="minorHAnsi"/>
          <w:sz w:val="24"/>
          <w:szCs w:val="24"/>
        </w:rPr>
        <w:t xml:space="preserve"> w oparciu o posiadane walory przyrodnicze i kulturowe LGD (2.1), dotyczące rozwoju infrastruktury kultury oraz przyczyniające się do rozwoju oferty turystycznej, bazującej na lokalnych potencjałach turystycznych oraz walorach kulturowych i przyrodniczych,</w:t>
      </w:r>
    </w:p>
    <w:p w:rsidR="006843B8" w:rsidRPr="000D167C" w:rsidRDefault="006843B8" w:rsidP="006843B8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0D167C">
        <w:rPr>
          <w:rFonts w:cstheme="minorHAnsi"/>
          <w:b/>
          <w:sz w:val="24"/>
          <w:szCs w:val="24"/>
        </w:rPr>
        <w:t>ochrona i zachowanie dziedzictwa kulturowego obszaru LGD</w:t>
      </w:r>
      <w:r w:rsidRPr="000D167C">
        <w:rPr>
          <w:rFonts w:cstheme="minorHAnsi"/>
          <w:sz w:val="24"/>
          <w:szCs w:val="24"/>
        </w:rPr>
        <w:t xml:space="preserve"> (2.2), to m.in. zakup wyposażenia/strojów oraz projekty przyczyniające się do zachowania dziedzictwa kulturowego obszaru LGD,</w:t>
      </w:r>
    </w:p>
    <w:p w:rsidR="006843B8" w:rsidRDefault="006843B8" w:rsidP="006843B8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0D167C">
        <w:rPr>
          <w:rFonts w:cstheme="minorHAnsi"/>
          <w:b/>
          <w:sz w:val="24"/>
          <w:szCs w:val="24"/>
        </w:rPr>
        <w:t>poprawa istniejącej oraz rozwój nowej ogólnodostępnej i niekomercyjnej infrastruktury turystycznej i rekreacyjnej oraz zwiększenie estetyki przestrzeni publicznej</w:t>
      </w:r>
      <w:r w:rsidRPr="000D167C">
        <w:rPr>
          <w:rFonts w:cstheme="minorHAnsi"/>
          <w:sz w:val="24"/>
          <w:szCs w:val="24"/>
        </w:rPr>
        <w:t xml:space="preserve"> (2.3) o charakterze inwestycyjnym, co będzie skutkować powstaniem nowych lub/i zmodernizowanych obiektów i miejsc infrastruktury turystycznej i rekreacyjnej.</w:t>
      </w:r>
    </w:p>
    <w:p w:rsidR="00C9274D" w:rsidRDefault="00C9274D" w:rsidP="00C9274D">
      <w:pPr>
        <w:spacing w:after="0" w:line="240" w:lineRule="auto"/>
        <w:rPr>
          <w:rFonts w:cstheme="minorHAnsi"/>
          <w:sz w:val="24"/>
          <w:szCs w:val="24"/>
        </w:rPr>
      </w:pPr>
    </w:p>
    <w:p w:rsidR="006843B8" w:rsidRPr="000D167C" w:rsidRDefault="006843B8" w:rsidP="006843B8">
      <w:pPr>
        <w:spacing w:after="0" w:line="240" w:lineRule="auto"/>
        <w:rPr>
          <w:rFonts w:cstheme="minorHAnsi"/>
          <w:sz w:val="24"/>
          <w:szCs w:val="24"/>
        </w:rPr>
      </w:pPr>
      <w:r w:rsidRPr="000D167C">
        <w:rPr>
          <w:rFonts w:cstheme="minorHAnsi"/>
          <w:b/>
          <w:sz w:val="24"/>
          <w:szCs w:val="24"/>
        </w:rPr>
        <w:t xml:space="preserve">Cel 3. Wsparcie społeczności obszaru LGD w zakresie poprawy warunków i poziomu życia, </w:t>
      </w:r>
      <w:r w:rsidRPr="000D167C">
        <w:rPr>
          <w:rFonts w:cstheme="minorHAnsi"/>
          <w:sz w:val="24"/>
          <w:szCs w:val="24"/>
        </w:rPr>
        <w:t>finansowany z Funduszy Europejskich dla Małopolski 2021-2027 (Europejski Fundusz Rozwoju Regionalnego), a także z</w:t>
      </w:r>
      <w:r>
        <w:rPr>
          <w:rFonts w:cstheme="minorHAnsi"/>
          <w:sz w:val="24"/>
          <w:szCs w:val="24"/>
        </w:rPr>
        <w:t> </w:t>
      </w:r>
      <w:r w:rsidRPr="000D167C">
        <w:rPr>
          <w:rFonts w:cstheme="minorHAnsi"/>
          <w:sz w:val="24"/>
          <w:szCs w:val="24"/>
        </w:rPr>
        <w:t>PS WPR na lata 2023-2027, finansowanego ze środków Europejskiego Funduszu Rolnego na Rzecz Rozwoju Obszarów Wiejskich</w:t>
      </w:r>
      <w:r>
        <w:rPr>
          <w:rFonts w:cstheme="minorHAnsi"/>
          <w:sz w:val="24"/>
          <w:szCs w:val="24"/>
        </w:rPr>
        <w:t>.</w:t>
      </w:r>
    </w:p>
    <w:p w:rsidR="006843B8" w:rsidRPr="000D167C" w:rsidRDefault="006843B8" w:rsidP="006843B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843B8" w:rsidRPr="000D167C" w:rsidRDefault="006843B8" w:rsidP="006843B8">
      <w:pPr>
        <w:spacing w:after="0" w:line="240" w:lineRule="auto"/>
        <w:rPr>
          <w:rFonts w:cstheme="minorHAnsi"/>
          <w:sz w:val="24"/>
          <w:szCs w:val="24"/>
        </w:rPr>
      </w:pPr>
      <w:r w:rsidRPr="000D167C">
        <w:rPr>
          <w:rFonts w:cstheme="minorHAnsi"/>
          <w:sz w:val="24"/>
          <w:szCs w:val="24"/>
        </w:rPr>
        <w:t>W ramach przedsięwzięcia będą realizowane:</w:t>
      </w:r>
    </w:p>
    <w:p w:rsidR="006843B8" w:rsidRPr="00C9274D" w:rsidRDefault="006843B8" w:rsidP="006843B8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0D167C">
        <w:rPr>
          <w:rFonts w:cstheme="minorHAnsi"/>
          <w:b/>
          <w:sz w:val="24"/>
          <w:szCs w:val="24"/>
        </w:rPr>
        <w:t>usługi aktywnej integracji</w:t>
      </w:r>
      <w:r w:rsidRPr="000D167C">
        <w:rPr>
          <w:rFonts w:cstheme="minorHAnsi"/>
          <w:sz w:val="24"/>
          <w:szCs w:val="24"/>
        </w:rPr>
        <w:t xml:space="preserve"> o charakterze społecznym, edukacyjnym i zawodowym (3.1), będą służyły poprawie funkcjonowania osób zagrożonych ubóstwem i</w:t>
      </w:r>
      <w:r>
        <w:rPr>
          <w:rFonts w:cstheme="minorHAnsi"/>
          <w:sz w:val="24"/>
          <w:szCs w:val="24"/>
        </w:rPr>
        <w:t> </w:t>
      </w:r>
      <w:r w:rsidRPr="000D167C">
        <w:rPr>
          <w:rFonts w:cstheme="minorHAnsi"/>
          <w:sz w:val="24"/>
          <w:szCs w:val="24"/>
        </w:rPr>
        <w:t>wykluczeniem społecznym, jak również zwiększeniem ich szans na zatrudnienie,</w:t>
      </w:r>
    </w:p>
    <w:p w:rsidR="006843B8" w:rsidRPr="000D167C" w:rsidRDefault="006843B8" w:rsidP="006843B8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0D167C">
        <w:rPr>
          <w:rFonts w:cstheme="minorHAnsi"/>
          <w:sz w:val="24"/>
          <w:szCs w:val="24"/>
        </w:rPr>
        <w:t xml:space="preserve">działania w zakresie </w:t>
      </w:r>
      <w:r w:rsidRPr="000D167C">
        <w:rPr>
          <w:rFonts w:cstheme="minorHAnsi"/>
          <w:b/>
          <w:sz w:val="24"/>
          <w:szCs w:val="24"/>
        </w:rPr>
        <w:t>ochrony środowiska</w:t>
      </w:r>
      <w:r w:rsidRPr="000D167C">
        <w:rPr>
          <w:rFonts w:cstheme="minorHAnsi"/>
          <w:sz w:val="24"/>
          <w:szCs w:val="24"/>
        </w:rPr>
        <w:t xml:space="preserve"> i zwiększenia świadomości społecznej na temat ekologii (3.2), np. organizacja szkoleń, wydarzeń, warsztatów edukacyjnych i in.,</w:t>
      </w:r>
    </w:p>
    <w:p w:rsidR="006843B8" w:rsidRPr="000D167C" w:rsidRDefault="006843B8" w:rsidP="006843B8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0D167C">
        <w:rPr>
          <w:rFonts w:cstheme="minorHAnsi"/>
          <w:sz w:val="24"/>
          <w:szCs w:val="24"/>
        </w:rPr>
        <w:t xml:space="preserve">projekty przyczyniające się do wzmocnienia </w:t>
      </w:r>
      <w:r w:rsidRPr="000D167C">
        <w:rPr>
          <w:rFonts w:cstheme="minorHAnsi"/>
          <w:b/>
          <w:sz w:val="24"/>
          <w:szCs w:val="24"/>
        </w:rPr>
        <w:t>kompetencji cyfrowych mieszkańców</w:t>
      </w:r>
      <w:r w:rsidRPr="000D167C">
        <w:rPr>
          <w:rFonts w:cstheme="minorHAnsi"/>
          <w:sz w:val="24"/>
          <w:szCs w:val="24"/>
        </w:rPr>
        <w:t xml:space="preserve"> (3.3), w szczególności dedykowane seniorom i kobietom, </w:t>
      </w:r>
    </w:p>
    <w:p w:rsidR="006843B8" w:rsidRDefault="006843B8" w:rsidP="006843B8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0D167C">
        <w:rPr>
          <w:rFonts w:cstheme="minorHAnsi"/>
          <w:sz w:val="24"/>
          <w:szCs w:val="24"/>
        </w:rPr>
        <w:t xml:space="preserve">wsparcie funkcjonowania </w:t>
      </w:r>
      <w:r w:rsidRPr="000D167C">
        <w:rPr>
          <w:rFonts w:cstheme="minorHAnsi"/>
          <w:b/>
          <w:sz w:val="24"/>
          <w:szCs w:val="24"/>
        </w:rPr>
        <w:t>organizacji pozarządowych</w:t>
      </w:r>
      <w:r w:rsidRPr="000D167C">
        <w:rPr>
          <w:rFonts w:cstheme="minorHAnsi"/>
          <w:sz w:val="24"/>
          <w:szCs w:val="24"/>
        </w:rPr>
        <w:t xml:space="preserve"> (3.4).</w:t>
      </w:r>
    </w:p>
    <w:p w:rsidR="00841577" w:rsidRDefault="00841577" w:rsidP="00841577">
      <w:pPr>
        <w:spacing w:after="0" w:line="240" w:lineRule="auto"/>
        <w:rPr>
          <w:rFonts w:cstheme="minorHAnsi"/>
          <w:sz w:val="24"/>
          <w:szCs w:val="24"/>
        </w:rPr>
      </w:pPr>
    </w:p>
    <w:p w:rsidR="00841577" w:rsidRPr="00841577" w:rsidRDefault="00841577" w:rsidP="00841577">
      <w:pPr>
        <w:spacing w:after="0" w:line="240" w:lineRule="auto"/>
        <w:rPr>
          <w:rFonts w:cstheme="minorHAnsi"/>
          <w:sz w:val="24"/>
          <w:szCs w:val="24"/>
        </w:rPr>
      </w:pPr>
    </w:p>
    <w:p w:rsidR="006843B8" w:rsidRPr="000D167C" w:rsidRDefault="006843B8" w:rsidP="006843B8">
      <w:pPr>
        <w:pStyle w:val="Akapitzlist"/>
        <w:spacing w:after="0" w:line="240" w:lineRule="auto"/>
        <w:ind w:left="771"/>
        <w:rPr>
          <w:rFonts w:cstheme="minorHAnsi"/>
          <w:sz w:val="24"/>
          <w:szCs w:val="24"/>
        </w:rPr>
      </w:pPr>
    </w:p>
    <w:p w:rsidR="006843B8" w:rsidRPr="000D167C" w:rsidRDefault="006843B8" w:rsidP="006843B8">
      <w:pPr>
        <w:spacing w:after="0" w:line="240" w:lineRule="auto"/>
        <w:rPr>
          <w:rFonts w:cstheme="minorHAnsi"/>
          <w:sz w:val="24"/>
          <w:szCs w:val="24"/>
        </w:rPr>
      </w:pPr>
      <w:r w:rsidRPr="000D167C">
        <w:rPr>
          <w:rFonts w:cstheme="minorHAnsi"/>
          <w:sz w:val="24"/>
          <w:szCs w:val="24"/>
        </w:rPr>
        <w:t xml:space="preserve">Określone w strategii cele </w:t>
      </w:r>
      <w:r w:rsidRPr="00962595">
        <w:rPr>
          <w:rFonts w:asciiTheme="minorHAnsi" w:eastAsia="Times New Roman" w:hAnsiTheme="minorHAnsi" w:cstheme="minorHAnsi"/>
          <w:sz w:val="24"/>
          <w:szCs w:val="24"/>
          <w:lang w:eastAsia="pl-PL"/>
        </w:rPr>
        <w:t>są spójne, powiązane ze sobą i wzajemnie się uzupełniają</w:t>
      </w:r>
      <w:r w:rsidRPr="000D167C">
        <w:rPr>
          <w:rFonts w:cstheme="minorHAnsi"/>
          <w:sz w:val="24"/>
          <w:szCs w:val="24"/>
        </w:rPr>
        <w:t>, stanowiąc odpowiedź na zidentyfikowane podczas konsultacji społecznych problemy obszaru Stowarzyszenia LGD „Brama Beskidu” oraz odpowiadając oczekiwaniom lokalnej społeczności. Ich realizacja przyczyni się do rozwiązania problemów wynikających z analizy potrzeb rozwojowych i potencjałów obszaru LSR.</w:t>
      </w:r>
    </w:p>
    <w:p w:rsidR="006843B8" w:rsidRPr="00962595" w:rsidRDefault="006843B8" w:rsidP="006843B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6259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Więcej informacji na temat głównych założeń LSR na lata 2023-2027 można znaleźć na stronie internetowej:</w:t>
      </w:r>
      <w:r w:rsidRPr="000D167C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 </w:t>
      </w:r>
      <w:bookmarkStart w:id="0" w:name="_GoBack"/>
      <w:bookmarkEnd w:id="0"/>
      <w:r w:rsidRPr="000D167C">
        <w:rPr>
          <w:rFonts w:asciiTheme="minorHAnsi" w:eastAsia="Times New Roman" w:hAnsiTheme="minorHAnsi" w:cstheme="minorHAnsi"/>
          <w:i/>
          <w:iCs/>
          <w:sz w:val="24"/>
          <w:szCs w:val="24"/>
          <w:u w:val="single"/>
          <w:lang w:eastAsia="pl-PL"/>
        </w:rPr>
        <w:fldChar w:fldCharType="begin"/>
      </w:r>
      <w:r w:rsidRPr="000D167C">
        <w:rPr>
          <w:rFonts w:asciiTheme="minorHAnsi" w:eastAsia="Times New Roman" w:hAnsiTheme="minorHAnsi" w:cstheme="minorHAnsi"/>
          <w:i/>
          <w:iCs/>
          <w:sz w:val="24"/>
          <w:szCs w:val="24"/>
          <w:u w:val="single"/>
          <w:lang w:eastAsia="pl-PL"/>
        </w:rPr>
        <w:instrText xml:space="preserve"> HYPERLINK "http://www.bramabeskidu.pl" </w:instrText>
      </w:r>
      <w:r w:rsidRPr="000D167C">
        <w:rPr>
          <w:rFonts w:asciiTheme="minorHAnsi" w:eastAsia="Times New Roman" w:hAnsiTheme="minorHAnsi" w:cstheme="minorHAnsi"/>
          <w:i/>
          <w:iCs/>
          <w:sz w:val="24"/>
          <w:szCs w:val="24"/>
          <w:u w:val="single"/>
          <w:lang w:eastAsia="pl-PL"/>
        </w:rPr>
        <w:fldChar w:fldCharType="separate"/>
      </w:r>
      <w:r w:rsidRPr="000D167C">
        <w:rPr>
          <w:rStyle w:val="Hipercze"/>
          <w:rFonts w:asciiTheme="minorHAnsi" w:eastAsia="Times New Roman" w:hAnsiTheme="minorHAnsi" w:cstheme="minorHAnsi"/>
          <w:i/>
          <w:iCs/>
          <w:color w:val="auto"/>
          <w:sz w:val="24"/>
          <w:szCs w:val="24"/>
          <w:lang w:eastAsia="pl-PL"/>
        </w:rPr>
        <w:t>www.bramabeskidu.pl</w:t>
      </w:r>
      <w:r w:rsidRPr="000D167C">
        <w:rPr>
          <w:rFonts w:asciiTheme="minorHAnsi" w:eastAsia="Times New Roman" w:hAnsiTheme="minorHAnsi" w:cstheme="minorHAnsi"/>
          <w:i/>
          <w:iCs/>
          <w:sz w:val="24"/>
          <w:szCs w:val="24"/>
          <w:u w:val="single"/>
          <w:lang w:eastAsia="pl-PL"/>
        </w:rPr>
        <w:fldChar w:fldCharType="end"/>
      </w:r>
      <w:r w:rsidRPr="000D167C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 </w:t>
      </w:r>
      <w:r w:rsidRPr="00962595">
        <w:rPr>
          <w:rFonts w:asciiTheme="minorHAnsi" w:eastAsia="Times New Roman" w:hAnsiTheme="minorHAnsi" w:cstheme="minorHAnsi"/>
          <w:sz w:val="24"/>
          <w:szCs w:val="24"/>
          <w:lang w:eastAsia="pl-PL"/>
        </w:rPr>
        <w:t>oraz uzyskać bezpośrednio w siedzibie biura:</w:t>
      </w:r>
      <w:r w:rsidRPr="0096259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 </w:t>
      </w:r>
    </w:p>
    <w:p w:rsidR="006843B8" w:rsidRDefault="006843B8" w:rsidP="006843B8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6843B8" w:rsidRDefault="006843B8" w:rsidP="006843B8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D16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Stowarzyszenie Lokalna Grupa Działania "Brama Beskidu”</w:t>
      </w:r>
      <w:r w:rsidRPr="0096259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0D16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Mostki 86, 33-340 Stary Sącz</w:t>
      </w:r>
      <w:r w:rsidRPr="0096259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0D16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tel. 18 547 66 80</w:t>
      </w:r>
    </w:p>
    <w:p w:rsidR="006843B8" w:rsidRDefault="006843B8" w:rsidP="006843B8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6843B8" w:rsidRPr="000D167C" w:rsidRDefault="006843B8" w:rsidP="006843B8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6843B8" w:rsidRDefault="006843B8" w:rsidP="006843B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62595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 xml:space="preserve">Czas pracy </w:t>
      </w:r>
      <w:r w:rsidRPr="000D167C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B</w:t>
      </w:r>
      <w:r w:rsidRPr="00962595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iura LGD: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poniedziałek - piątek: </w:t>
      </w:r>
      <w:r w:rsidR="00804BF1">
        <w:rPr>
          <w:rFonts w:eastAsia="Times New Roman" w:cstheme="minorHAnsi"/>
          <w:sz w:val="24"/>
          <w:szCs w:val="24"/>
          <w:lang w:eastAsia="pl-PL"/>
        </w:rPr>
        <w:t>7</w:t>
      </w:r>
      <w:r>
        <w:rPr>
          <w:rFonts w:eastAsia="Times New Roman" w:cstheme="minorHAnsi"/>
          <w:sz w:val="24"/>
          <w:szCs w:val="24"/>
          <w:lang w:eastAsia="pl-PL"/>
        </w:rPr>
        <w:t>.30 – 15.30</w:t>
      </w:r>
    </w:p>
    <w:p w:rsidR="006843B8" w:rsidRDefault="006843B8" w:rsidP="006843B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843B8" w:rsidRPr="00962595" w:rsidRDefault="006843B8" w:rsidP="006843B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6259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96259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</w:p>
    <w:p w:rsidR="006843B8" w:rsidRPr="000D167C" w:rsidRDefault="006843B8" w:rsidP="006843B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7722D" w:rsidRDefault="00F7722D" w:rsidP="003731F3">
      <w:pPr>
        <w:pStyle w:val="Akapitzlist"/>
        <w:rPr>
          <w:rFonts w:ascii="Times New Roman" w:hAnsi="Times New Roman"/>
        </w:rPr>
      </w:pPr>
    </w:p>
    <w:sectPr w:rsidR="00F772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CBA" w:rsidRDefault="00636CBA" w:rsidP="00D7731D">
      <w:pPr>
        <w:spacing w:after="0" w:line="240" w:lineRule="auto"/>
      </w:pPr>
      <w:r>
        <w:separator/>
      </w:r>
    </w:p>
  </w:endnote>
  <w:endnote w:type="continuationSeparator" w:id="0">
    <w:p w:rsidR="00636CBA" w:rsidRDefault="00636CBA" w:rsidP="00D7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F6" w:rsidRDefault="00FF75F6" w:rsidP="00FF75F6">
    <w:pPr>
      <w:pStyle w:val="Stopka"/>
      <w:jc w:val="center"/>
    </w:pPr>
    <w:r w:rsidRPr="00FF75F6">
      <w:rPr>
        <w:noProof/>
        <w:lang w:eastAsia="pl-PL"/>
      </w:rPr>
      <w:drawing>
        <wp:inline distT="0" distB="0" distL="0" distR="0">
          <wp:extent cx="2052536" cy="570176"/>
          <wp:effectExtent l="0" t="0" r="5080" b="1905"/>
          <wp:docPr id="2" name="Obraz 2" descr="D:\LEADER\Loga\PS WPR 2023-2027\biu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EADER\Loga\PS WPR 2023-2027\biu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339" cy="594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CBA" w:rsidRDefault="00636CBA" w:rsidP="00D7731D">
      <w:pPr>
        <w:spacing w:after="0" w:line="240" w:lineRule="auto"/>
      </w:pPr>
      <w:r>
        <w:separator/>
      </w:r>
    </w:p>
  </w:footnote>
  <w:footnote w:type="continuationSeparator" w:id="0">
    <w:p w:rsidR="00636CBA" w:rsidRDefault="00636CBA" w:rsidP="00D7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8D" w:rsidRDefault="005A328D">
    <w:pPr>
      <w:pStyle w:val="Nagwek"/>
    </w:pPr>
    <w:r w:rsidRPr="005A328D">
      <w:rPr>
        <w:noProof/>
        <w:lang w:eastAsia="pl-PL"/>
      </w:rPr>
      <w:drawing>
        <wp:inline distT="0" distB="0" distL="0" distR="0">
          <wp:extent cx="5760720" cy="750505"/>
          <wp:effectExtent l="0" t="0" r="0" b="0"/>
          <wp:docPr id="1" name="Obraz 1" descr="C:\Users\Paulina\Desktop\Pasek_logotypów_PS_WPR_2023-2027_poziom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sek_logotypów_PS_WPR_2023-2027_poziom_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8D" w:rsidRDefault="005A32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776"/>
    <w:multiLevelType w:val="hybridMultilevel"/>
    <w:tmpl w:val="1D50E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3B3F"/>
    <w:multiLevelType w:val="hybridMultilevel"/>
    <w:tmpl w:val="CAC2F92C"/>
    <w:lvl w:ilvl="0" w:tplc="8004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C51E6"/>
    <w:multiLevelType w:val="hybridMultilevel"/>
    <w:tmpl w:val="101E9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559E2"/>
    <w:multiLevelType w:val="hybridMultilevel"/>
    <w:tmpl w:val="D166EC42"/>
    <w:lvl w:ilvl="0" w:tplc="0D70F87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2A2A58"/>
    <w:multiLevelType w:val="hybridMultilevel"/>
    <w:tmpl w:val="388E12E0"/>
    <w:lvl w:ilvl="0" w:tplc="A2E0EE9C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45FF129B"/>
    <w:multiLevelType w:val="hybridMultilevel"/>
    <w:tmpl w:val="CFEAE8AE"/>
    <w:lvl w:ilvl="0" w:tplc="A2E0E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56599"/>
    <w:multiLevelType w:val="hybridMultilevel"/>
    <w:tmpl w:val="1E0C22AC"/>
    <w:lvl w:ilvl="0" w:tplc="A2E0E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1D"/>
    <w:rsid w:val="000218C1"/>
    <w:rsid w:val="00024A5B"/>
    <w:rsid w:val="00032206"/>
    <w:rsid w:val="00032F83"/>
    <w:rsid w:val="00043717"/>
    <w:rsid w:val="00047B9E"/>
    <w:rsid w:val="00070C8C"/>
    <w:rsid w:val="00084EFB"/>
    <w:rsid w:val="000A7975"/>
    <w:rsid w:val="000B5F7D"/>
    <w:rsid w:val="000E0D2F"/>
    <w:rsid w:val="000E3425"/>
    <w:rsid w:val="000F5647"/>
    <w:rsid w:val="00101159"/>
    <w:rsid w:val="001633F1"/>
    <w:rsid w:val="0018422A"/>
    <w:rsid w:val="0019448B"/>
    <w:rsid w:val="00196F80"/>
    <w:rsid w:val="001A0BB6"/>
    <w:rsid w:val="001B169E"/>
    <w:rsid w:val="001C6CFF"/>
    <w:rsid w:val="001F3F9B"/>
    <w:rsid w:val="002051B2"/>
    <w:rsid w:val="00220799"/>
    <w:rsid w:val="00224E3B"/>
    <w:rsid w:val="00262D55"/>
    <w:rsid w:val="002817C2"/>
    <w:rsid w:val="002972A9"/>
    <w:rsid w:val="002B710F"/>
    <w:rsid w:val="002D5539"/>
    <w:rsid w:val="002D5B77"/>
    <w:rsid w:val="00316529"/>
    <w:rsid w:val="00326338"/>
    <w:rsid w:val="00331918"/>
    <w:rsid w:val="00356DBD"/>
    <w:rsid w:val="00357E47"/>
    <w:rsid w:val="00363A4D"/>
    <w:rsid w:val="00370F27"/>
    <w:rsid w:val="0037156E"/>
    <w:rsid w:val="00371D0E"/>
    <w:rsid w:val="003731F3"/>
    <w:rsid w:val="00380D43"/>
    <w:rsid w:val="00395173"/>
    <w:rsid w:val="003B54E9"/>
    <w:rsid w:val="003D1FCB"/>
    <w:rsid w:val="00411302"/>
    <w:rsid w:val="004347B5"/>
    <w:rsid w:val="0043794E"/>
    <w:rsid w:val="004B32E2"/>
    <w:rsid w:val="004F4BBE"/>
    <w:rsid w:val="00506AFA"/>
    <w:rsid w:val="00530062"/>
    <w:rsid w:val="005432EC"/>
    <w:rsid w:val="0058409B"/>
    <w:rsid w:val="005A328D"/>
    <w:rsid w:val="005C2845"/>
    <w:rsid w:val="005C3C1F"/>
    <w:rsid w:val="005C528C"/>
    <w:rsid w:val="006136D9"/>
    <w:rsid w:val="00623DEF"/>
    <w:rsid w:val="00636CBA"/>
    <w:rsid w:val="0067051C"/>
    <w:rsid w:val="00681034"/>
    <w:rsid w:val="006843B8"/>
    <w:rsid w:val="006B3C1C"/>
    <w:rsid w:val="006C486D"/>
    <w:rsid w:val="006E25FB"/>
    <w:rsid w:val="006F2BB5"/>
    <w:rsid w:val="00704F8F"/>
    <w:rsid w:val="00710080"/>
    <w:rsid w:val="00721BDD"/>
    <w:rsid w:val="00741033"/>
    <w:rsid w:val="00782EE8"/>
    <w:rsid w:val="007A260A"/>
    <w:rsid w:val="007B3076"/>
    <w:rsid w:val="007B3C9E"/>
    <w:rsid w:val="007D5470"/>
    <w:rsid w:val="00804BF1"/>
    <w:rsid w:val="00830ADE"/>
    <w:rsid w:val="00841577"/>
    <w:rsid w:val="00853418"/>
    <w:rsid w:val="00865CCC"/>
    <w:rsid w:val="00892D5E"/>
    <w:rsid w:val="008B00D3"/>
    <w:rsid w:val="008E3B75"/>
    <w:rsid w:val="008F452B"/>
    <w:rsid w:val="00914CFD"/>
    <w:rsid w:val="00975E97"/>
    <w:rsid w:val="00996CC3"/>
    <w:rsid w:val="009C0D47"/>
    <w:rsid w:val="00A07F7D"/>
    <w:rsid w:val="00A160FF"/>
    <w:rsid w:val="00A16447"/>
    <w:rsid w:val="00A22D07"/>
    <w:rsid w:val="00A2622C"/>
    <w:rsid w:val="00A40A10"/>
    <w:rsid w:val="00A53B46"/>
    <w:rsid w:val="00A9309A"/>
    <w:rsid w:val="00AA7C4F"/>
    <w:rsid w:val="00AC65EF"/>
    <w:rsid w:val="00AD66CC"/>
    <w:rsid w:val="00AE11AA"/>
    <w:rsid w:val="00B17491"/>
    <w:rsid w:val="00B40CC0"/>
    <w:rsid w:val="00B578B7"/>
    <w:rsid w:val="00B92872"/>
    <w:rsid w:val="00BA0A2F"/>
    <w:rsid w:val="00BC180A"/>
    <w:rsid w:val="00BC318F"/>
    <w:rsid w:val="00BE1D2A"/>
    <w:rsid w:val="00BE648E"/>
    <w:rsid w:val="00C14375"/>
    <w:rsid w:val="00C21DA9"/>
    <w:rsid w:val="00C442F4"/>
    <w:rsid w:val="00C46100"/>
    <w:rsid w:val="00C462B3"/>
    <w:rsid w:val="00C80CF2"/>
    <w:rsid w:val="00C9274D"/>
    <w:rsid w:val="00C9468C"/>
    <w:rsid w:val="00CA0F51"/>
    <w:rsid w:val="00CB5DB7"/>
    <w:rsid w:val="00CB7A52"/>
    <w:rsid w:val="00CC36FE"/>
    <w:rsid w:val="00D168F3"/>
    <w:rsid w:val="00D27523"/>
    <w:rsid w:val="00D37136"/>
    <w:rsid w:val="00D462D8"/>
    <w:rsid w:val="00D7731D"/>
    <w:rsid w:val="00D81D19"/>
    <w:rsid w:val="00D916F1"/>
    <w:rsid w:val="00D96227"/>
    <w:rsid w:val="00DA0C86"/>
    <w:rsid w:val="00DA473B"/>
    <w:rsid w:val="00DA6ECA"/>
    <w:rsid w:val="00DB0A00"/>
    <w:rsid w:val="00DC0272"/>
    <w:rsid w:val="00DC35E1"/>
    <w:rsid w:val="00DE1929"/>
    <w:rsid w:val="00DF01E6"/>
    <w:rsid w:val="00E14DD0"/>
    <w:rsid w:val="00E208C5"/>
    <w:rsid w:val="00E35798"/>
    <w:rsid w:val="00E47653"/>
    <w:rsid w:val="00E73ACA"/>
    <w:rsid w:val="00E758F0"/>
    <w:rsid w:val="00E778CE"/>
    <w:rsid w:val="00E85476"/>
    <w:rsid w:val="00E91185"/>
    <w:rsid w:val="00EA78B7"/>
    <w:rsid w:val="00ED2E34"/>
    <w:rsid w:val="00F02A7D"/>
    <w:rsid w:val="00F03574"/>
    <w:rsid w:val="00F20B08"/>
    <w:rsid w:val="00F30FB1"/>
    <w:rsid w:val="00F32255"/>
    <w:rsid w:val="00F36341"/>
    <w:rsid w:val="00F60C7D"/>
    <w:rsid w:val="00F6444B"/>
    <w:rsid w:val="00F7722D"/>
    <w:rsid w:val="00F959AD"/>
    <w:rsid w:val="00FB3AC7"/>
    <w:rsid w:val="00FE7F99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D64F41"/>
  <w15:chartTrackingRefBased/>
  <w15:docId w15:val="{983C1780-EFDD-4EFD-A324-8665CC5A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3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3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3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8B7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0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B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B7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B7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F75F6"/>
    <w:rPr>
      <w:color w:val="0563C1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6843B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274D"/>
    <w:pPr>
      <w:spacing w:after="0" w:line="240" w:lineRule="auto"/>
      <w:jc w:val="both"/>
    </w:pPr>
    <w:rPr>
      <w:rFonts w:ascii="Cambria" w:eastAsia="Times New Roman" w:hAnsi="Cambria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274D"/>
    <w:rPr>
      <w:rFonts w:ascii="Cambria" w:eastAsia="Times New Roman" w:hAnsi="Cambria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F6A7-AEB2-45EF-B96A-5D87F44D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Izabela Dziedzic</cp:lastModifiedBy>
  <cp:revision>8</cp:revision>
  <cp:lastPrinted>2019-07-04T10:31:00Z</cp:lastPrinted>
  <dcterms:created xsi:type="dcterms:W3CDTF">2024-12-05T13:29:00Z</dcterms:created>
  <dcterms:modified xsi:type="dcterms:W3CDTF">2024-12-05T13:49:00Z</dcterms:modified>
</cp:coreProperties>
</file>